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5FAF" w14:textId="0DA614FD" w:rsidR="002E1ACB" w:rsidRPr="00391E45" w:rsidRDefault="002E1ACB" w:rsidP="002E1ACB">
      <w:pPr>
        <w:rPr>
          <w:sz w:val="28"/>
          <w:szCs w:val="28"/>
        </w:rPr>
      </w:pPr>
      <w:r w:rsidRPr="00391E45">
        <w:rPr>
          <w:b/>
          <w:bCs/>
          <w:sz w:val="28"/>
          <w:szCs w:val="28"/>
        </w:rPr>
        <w:t>The letter below can serve as a formal request to gain approval to attend the ABA Foundational Commercial Lending School. You can also use as talking points in a discussion with your manager.</w:t>
      </w:r>
      <w:r w:rsidRPr="00391E45">
        <w:rPr>
          <w:sz w:val="28"/>
          <w:szCs w:val="28"/>
        </w:rPr>
        <w:t> </w:t>
      </w:r>
    </w:p>
    <w:p w14:paraId="4C726842" w14:textId="77777777" w:rsidR="002E1ACB" w:rsidRPr="00391E45" w:rsidRDefault="002E1ACB" w:rsidP="002E1ACB">
      <w:pPr>
        <w:rPr>
          <w:sz w:val="24"/>
          <w:szCs w:val="24"/>
        </w:rPr>
      </w:pPr>
      <w:r w:rsidRPr="00391E45">
        <w:rPr>
          <w:sz w:val="24"/>
          <w:szCs w:val="24"/>
        </w:rPr>
        <w:t>Dear [Approver Name], </w:t>
      </w:r>
    </w:p>
    <w:p w14:paraId="5C1681D8" w14:textId="014D4D96" w:rsidR="002E1ACB" w:rsidRPr="00391E45" w:rsidRDefault="002E1ACB" w:rsidP="002E1ACB">
      <w:pPr>
        <w:rPr>
          <w:sz w:val="24"/>
          <w:szCs w:val="24"/>
        </w:rPr>
      </w:pPr>
      <w:r w:rsidRPr="00391E45">
        <w:rPr>
          <w:sz w:val="24"/>
          <w:szCs w:val="24"/>
        </w:rPr>
        <w:t xml:space="preserve">I would like to </w:t>
      </w:r>
      <w:r w:rsidRPr="00CE59E6">
        <w:rPr>
          <w:sz w:val="24"/>
          <w:szCs w:val="24"/>
        </w:rPr>
        <w:t>request your approval to attend the</w:t>
      </w:r>
      <w:r w:rsidR="00800C2E" w:rsidRPr="00CE59E6">
        <w:rPr>
          <w:sz w:val="24"/>
          <w:szCs w:val="24"/>
        </w:rPr>
        <w:t xml:space="preserve"> </w:t>
      </w:r>
      <w:hyperlink r:id="rId8" w:history="1">
        <w:r w:rsidR="00800C2E" w:rsidRPr="00CE59E6">
          <w:rPr>
            <w:rStyle w:val="Hyperlink"/>
            <w:sz w:val="24"/>
            <w:szCs w:val="24"/>
          </w:rPr>
          <w:t>ABA Foundational Commercial Lending School</w:t>
        </w:r>
      </w:hyperlink>
      <w:r w:rsidRPr="00CE59E6">
        <w:rPr>
          <w:sz w:val="24"/>
          <w:szCs w:val="24"/>
        </w:rPr>
        <w:t>, April 18-23, 2027 at the Emory Conference Center Hotel in Atlanta, GA. This program offers comprehensive, hands-on development that will strengthen the skills needed</w:t>
      </w:r>
      <w:r w:rsidRPr="00C23069">
        <w:rPr>
          <w:sz w:val="24"/>
          <w:szCs w:val="24"/>
        </w:rPr>
        <w:t xml:space="preserve"> to win profitable business, deepen customer relationships and manage risk in a highly competitive environment.</w:t>
      </w:r>
      <w:r>
        <w:rPr>
          <w:sz w:val="24"/>
          <w:szCs w:val="24"/>
        </w:rPr>
        <w:t xml:space="preserve"> In addition, this program will be critical to </w:t>
      </w:r>
      <w:r w:rsidRPr="00B25964">
        <w:rPr>
          <w:b/>
          <w:bCs/>
          <w:color w:val="FF0000"/>
          <w:sz w:val="24"/>
          <w:szCs w:val="24"/>
        </w:rPr>
        <w:t>[include your personalized initiative].</w:t>
      </w:r>
      <w:r w:rsidRPr="00B25964">
        <w:rPr>
          <w:color w:val="FF0000"/>
          <w:sz w:val="24"/>
          <w:szCs w:val="24"/>
        </w:rPr>
        <w:t xml:space="preserve"> </w:t>
      </w:r>
    </w:p>
    <w:p w14:paraId="668029D6" w14:textId="77777777" w:rsidR="002E1ACB" w:rsidRPr="00391E45" w:rsidRDefault="002E1ACB" w:rsidP="002E1ACB">
      <w:pPr>
        <w:rPr>
          <w:sz w:val="24"/>
          <w:szCs w:val="24"/>
        </w:rPr>
      </w:pPr>
      <w:r w:rsidRPr="00391E45">
        <w:rPr>
          <w:sz w:val="24"/>
          <w:szCs w:val="24"/>
        </w:rPr>
        <w:t>Here is a snapshot of what I’ll take away from attending:</w:t>
      </w:r>
    </w:p>
    <w:p w14:paraId="5DD1E5EF" w14:textId="77777777" w:rsidR="002E1ACB" w:rsidRPr="003130EC" w:rsidRDefault="002E1ACB" w:rsidP="002E1ACB">
      <w:pPr>
        <w:numPr>
          <w:ilvl w:val="0"/>
          <w:numId w:val="1"/>
        </w:numPr>
        <w:rPr>
          <w:sz w:val="24"/>
          <w:szCs w:val="24"/>
        </w:rPr>
      </w:pPr>
      <w:r w:rsidRPr="003130EC">
        <w:rPr>
          <w:b/>
          <w:bCs/>
          <w:sz w:val="24"/>
          <w:szCs w:val="24"/>
        </w:rPr>
        <w:t xml:space="preserve">Skills to make stronger lending decisions </w:t>
      </w:r>
      <w:r w:rsidRPr="003130EC">
        <w:rPr>
          <w:sz w:val="24"/>
          <w:szCs w:val="24"/>
        </w:rPr>
        <w:t xml:space="preserve">– </w:t>
      </w:r>
      <w:r>
        <w:rPr>
          <w:sz w:val="24"/>
          <w:szCs w:val="24"/>
        </w:rPr>
        <w:t xml:space="preserve">The Foundational curriculum includes critical development in credit analysis alongside </w:t>
      </w:r>
      <w:r w:rsidRPr="003130EC">
        <w:rPr>
          <w:sz w:val="24"/>
          <w:szCs w:val="24"/>
        </w:rPr>
        <w:t>cash flow, repayment, loan structuring and more, strengthening the fundamental knowledge needed to identify profitable loans.</w:t>
      </w:r>
    </w:p>
    <w:p w14:paraId="586EF0F1" w14:textId="77777777" w:rsidR="002E1ACB" w:rsidRDefault="002E1ACB" w:rsidP="002E1ACB">
      <w:pPr>
        <w:numPr>
          <w:ilvl w:val="0"/>
          <w:numId w:val="1"/>
        </w:numPr>
        <w:rPr>
          <w:sz w:val="24"/>
          <w:szCs w:val="24"/>
        </w:rPr>
      </w:pPr>
      <w:r w:rsidRPr="00D8614E">
        <w:rPr>
          <w:b/>
          <w:bCs/>
          <w:sz w:val="24"/>
          <w:szCs w:val="24"/>
        </w:rPr>
        <w:t>Insights to navigate modern lending challenges</w:t>
      </w:r>
      <w:r w:rsidRPr="00D8614E">
        <w:rPr>
          <w:sz w:val="24"/>
          <w:szCs w:val="24"/>
        </w:rPr>
        <w:t xml:space="preserve"> – I’ll have access to elite faculty who will give me a balanced look at the lender and regulator perspective, ensuring I know how to structure new business that is compliant</w:t>
      </w:r>
      <w:r>
        <w:rPr>
          <w:sz w:val="24"/>
          <w:szCs w:val="24"/>
        </w:rPr>
        <w:t xml:space="preserve"> and long-serving for our bank</w:t>
      </w:r>
      <w:r w:rsidRPr="00D8614E">
        <w:rPr>
          <w:sz w:val="24"/>
          <w:szCs w:val="24"/>
        </w:rPr>
        <w:t xml:space="preserve">. </w:t>
      </w:r>
    </w:p>
    <w:p w14:paraId="331E35B4" w14:textId="77777777" w:rsidR="002E1ACB" w:rsidRDefault="002E1ACB" w:rsidP="002E1ACB">
      <w:pPr>
        <w:numPr>
          <w:ilvl w:val="0"/>
          <w:numId w:val="1"/>
        </w:numPr>
        <w:rPr>
          <w:sz w:val="24"/>
          <w:szCs w:val="24"/>
        </w:rPr>
      </w:pPr>
      <w:r w:rsidRPr="00436634">
        <w:rPr>
          <w:b/>
          <w:bCs/>
          <w:sz w:val="24"/>
          <w:szCs w:val="24"/>
        </w:rPr>
        <w:t>A peer network to test new strategies with</w:t>
      </w:r>
      <w:r>
        <w:rPr>
          <w:sz w:val="24"/>
          <w:szCs w:val="24"/>
        </w:rPr>
        <w:t xml:space="preserve"> – The Foundational School offers the opportunity to network with lenders and credit risk professionals from across the country, so I’ll be able to benchmark ideas with peers who aren’t our direct competition.</w:t>
      </w:r>
    </w:p>
    <w:p w14:paraId="28FF004D" w14:textId="77777777" w:rsidR="002E1ACB" w:rsidRPr="00D8614E" w:rsidRDefault="002E1ACB" w:rsidP="002E1ACB">
      <w:pPr>
        <w:numPr>
          <w:ilvl w:val="0"/>
          <w:numId w:val="1"/>
        </w:numPr>
        <w:rPr>
          <w:sz w:val="24"/>
          <w:szCs w:val="24"/>
        </w:rPr>
      </w:pPr>
      <w:r w:rsidRPr="001034DA">
        <w:rPr>
          <w:b/>
          <w:bCs/>
          <w:sz w:val="24"/>
          <w:szCs w:val="24"/>
        </w:rPr>
        <w:t>Hands-on practice with identifying profitable loans</w:t>
      </w:r>
      <w:r>
        <w:rPr>
          <w:sz w:val="24"/>
          <w:szCs w:val="24"/>
        </w:rPr>
        <w:t xml:space="preserve"> – The unique ABA Commercial Loan Simulation uses real-life loan scenarios to give me practical, interactive experience with knowing which loans to pursue – and which loans to pass on.</w:t>
      </w:r>
    </w:p>
    <w:p w14:paraId="59BB4F81" w14:textId="48CD285E" w:rsidR="002E1ACB" w:rsidRPr="007C2848" w:rsidRDefault="002E1ACB" w:rsidP="002E1ACB">
      <w:pPr>
        <w:numPr>
          <w:ilvl w:val="0"/>
          <w:numId w:val="1"/>
        </w:numPr>
        <w:rPr>
          <w:sz w:val="24"/>
          <w:szCs w:val="24"/>
        </w:rPr>
      </w:pPr>
      <w:r w:rsidRPr="007C2848">
        <w:rPr>
          <w:b/>
          <w:bCs/>
          <w:sz w:val="24"/>
          <w:szCs w:val="24"/>
        </w:rPr>
        <w:t xml:space="preserve">Tailored skillset </w:t>
      </w:r>
      <w:r w:rsidRPr="007C2848">
        <w:rPr>
          <w:sz w:val="24"/>
          <w:szCs w:val="24"/>
        </w:rPr>
        <w:t>– The Foundational School</w:t>
      </w:r>
      <w:r w:rsidR="00257F48">
        <w:rPr>
          <w:sz w:val="24"/>
          <w:szCs w:val="24"/>
        </w:rPr>
        <w:t xml:space="preserve"> offers one elective course</w:t>
      </w:r>
      <w:r w:rsidRPr="007C2848">
        <w:rPr>
          <w:sz w:val="24"/>
          <w:szCs w:val="24"/>
        </w:rPr>
        <w:t xml:space="preserve">, which will give me the chance </w:t>
      </w:r>
      <w:r>
        <w:rPr>
          <w:sz w:val="24"/>
          <w:szCs w:val="24"/>
        </w:rPr>
        <w:t>for targeted development related to our bank’s priorities.</w:t>
      </w:r>
    </w:p>
    <w:p w14:paraId="01E5F749" w14:textId="6D186F50" w:rsidR="002E1ACB" w:rsidRPr="00EA2FE3" w:rsidRDefault="002E1ACB" w:rsidP="002E1ACB">
      <w:pPr>
        <w:rPr>
          <w:sz w:val="24"/>
          <w:szCs w:val="24"/>
        </w:rPr>
      </w:pPr>
      <w:r w:rsidRPr="007C2848">
        <w:rPr>
          <w:sz w:val="24"/>
          <w:szCs w:val="24"/>
        </w:rPr>
        <w:t xml:space="preserve">In addition to the above, the </w:t>
      </w:r>
      <w:hyperlink r:id="rId9" w:history="1">
        <w:r w:rsidR="00CE59E6" w:rsidRPr="00CE59E6">
          <w:rPr>
            <w:rStyle w:val="Hyperlink"/>
            <w:sz w:val="24"/>
            <w:szCs w:val="24"/>
          </w:rPr>
          <w:t>Financial Statement Analysis Workshop</w:t>
        </w:r>
      </w:hyperlink>
      <w:r w:rsidR="00CE59E6">
        <w:t xml:space="preserve"> </w:t>
      </w:r>
      <w:r w:rsidRPr="007C2848">
        <w:rPr>
          <w:sz w:val="24"/>
          <w:szCs w:val="24"/>
        </w:rPr>
        <w:t>April 17-18 is an essential primer on understanding and utilizing borrower financial</w:t>
      </w:r>
      <w:r w:rsidRPr="007C2848">
        <w:rPr>
          <w:b/>
          <w:bCs/>
          <w:sz w:val="24"/>
          <w:szCs w:val="24"/>
        </w:rPr>
        <w:t xml:space="preserve"> </w:t>
      </w:r>
      <w:r w:rsidRPr="007C2848">
        <w:rPr>
          <w:sz w:val="24"/>
          <w:szCs w:val="24"/>
        </w:rPr>
        <w:t xml:space="preserve">statements and tax returns </w:t>
      </w:r>
      <w:r>
        <w:rPr>
          <w:sz w:val="24"/>
          <w:szCs w:val="24"/>
        </w:rPr>
        <w:t xml:space="preserve">– ensuring </w:t>
      </w:r>
      <w:r w:rsidRPr="00EA2FE3">
        <w:rPr>
          <w:sz w:val="24"/>
          <w:szCs w:val="24"/>
        </w:rPr>
        <w:t xml:space="preserve">I'll have the core knowledge needed to evaluate </w:t>
      </w:r>
      <w:r>
        <w:rPr>
          <w:sz w:val="24"/>
          <w:szCs w:val="24"/>
        </w:rPr>
        <w:t xml:space="preserve">viable loans for our bank. </w:t>
      </w:r>
    </w:p>
    <w:p w14:paraId="6E4C62D0" w14:textId="77777777" w:rsidR="002E1ACB" w:rsidRPr="007C2848" w:rsidRDefault="002E1ACB" w:rsidP="002E1ACB">
      <w:pPr>
        <w:rPr>
          <w:sz w:val="24"/>
          <w:szCs w:val="24"/>
        </w:rPr>
      </w:pPr>
      <w:r w:rsidRPr="007C2848">
        <w:rPr>
          <w:sz w:val="24"/>
          <w:szCs w:val="24"/>
        </w:rPr>
        <w:t xml:space="preserve">The opportunity for me to develop the commercial lending skills to generate </w:t>
      </w:r>
      <w:r>
        <w:rPr>
          <w:sz w:val="24"/>
          <w:szCs w:val="24"/>
        </w:rPr>
        <w:t>sustainable growth</w:t>
      </w:r>
      <w:r w:rsidRPr="007C2848">
        <w:rPr>
          <w:sz w:val="24"/>
          <w:szCs w:val="24"/>
        </w:rPr>
        <w:t xml:space="preserve"> for our bank makes my attendance a wise investment. Additionally, I am happy to share what I learn from the school with other lenders and credit risk professionals at our bank. </w:t>
      </w:r>
    </w:p>
    <w:p w14:paraId="0377C7B8" w14:textId="77777777" w:rsidR="002E1ACB" w:rsidRPr="007C2848" w:rsidRDefault="002E1ACB" w:rsidP="002E1ACB">
      <w:pPr>
        <w:rPr>
          <w:sz w:val="24"/>
          <w:szCs w:val="24"/>
        </w:rPr>
      </w:pPr>
      <w:r w:rsidRPr="007C2848">
        <w:rPr>
          <w:sz w:val="24"/>
          <w:szCs w:val="24"/>
        </w:rPr>
        <w:t xml:space="preserve">I look forward to your decision – and thank you for your consideration! </w:t>
      </w:r>
    </w:p>
    <w:p w14:paraId="18D450A0" w14:textId="0059CAB1" w:rsidR="00527EA4" w:rsidRDefault="002E1ACB">
      <w:pPr>
        <w:rPr>
          <w:sz w:val="24"/>
          <w:szCs w:val="24"/>
        </w:rPr>
      </w:pPr>
      <w:r w:rsidRPr="007C2848">
        <w:rPr>
          <w:sz w:val="24"/>
          <w:szCs w:val="24"/>
        </w:rPr>
        <w:t>[Signature]</w:t>
      </w:r>
    </w:p>
    <w:p w14:paraId="6AB42AAF" w14:textId="1BC4C8CF" w:rsidR="00C96666" w:rsidRPr="00C96666" w:rsidRDefault="00C96666">
      <w:pPr>
        <w:rPr>
          <w:b/>
          <w:bCs/>
          <w:sz w:val="24"/>
          <w:szCs w:val="24"/>
        </w:rPr>
      </w:pPr>
      <w:r w:rsidRPr="00C96666">
        <w:rPr>
          <w:b/>
          <w:bCs/>
          <w:sz w:val="24"/>
          <w:szCs w:val="24"/>
        </w:rPr>
        <w:t>Learn more at: aba.com/CLSDevelopTeam</w:t>
      </w:r>
    </w:p>
    <w:sectPr w:rsidR="00C96666" w:rsidRPr="00C9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C71E7"/>
    <w:multiLevelType w:val="hybridMultilevel"/>
    <w:tmpl w:val="FA3A3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644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ACB"/>
    <w:rsid w:val="00257F48"/>
    <w:rsid w:val="002E1ACB"/>
    <w:rsid w:val="00354EA0"/>
    <w:rsid w:val="0040268B"/>
    <w:rsid w:val="005019EE"/>
    <w:rsid w:val="00527EA4"/>
    <w:rsid w:val="00573905"/>
    <w:rsid w:val="006B453C"/>
    <w:rsid w:val="00800C2E"/>
    <w:rsid w:val="00C96666"/>
    <w:rsid w:val="00CE59E6"/>
    <w:rsid w:val="00DA199B"/>
    <w:rsid w:val="00E34F7C"/>
    <w:rsid w:val="00E9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59FB"/>
  <w15:chartTrackingRefBased/>
  <w15:docId w15:val="{D4AE6584-1C40-4805-B51A-5323EE70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ACB"/>
  </w:style>
  <w:style w:type="paragraph" w:styleId="Heading1">
    <w:name w:val="heading 1"/>
    <w:basedOn w:val="Normal"/>
    <w:next w:val="Normal"/>
    <w:link w:val="Heading1Char"/>
    <w:uiPriority w:val="9"/>
    <w:qFormat/>
    <w:rsid w:val="002E1A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1A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1A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1A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1A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1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A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1A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1A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1A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1A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1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ACB"/>
    <w:rPr>
      <w:rFonts w:eastAsiaTheme="majorEastAsia" w:cstheme="majorBidi"/>
      <w:color w:val="272727" w:themeColor="text1" w:themeTint="D8"/>
    </w:rPr>
  </w:style>
  <w:style w:type="paragraph" w:styleId="Title">
    <w:name w:val="Title"/>
    <w:basedOn w:val="Normal"/>
    <w:next w:val="Normal"/>
    <w:link w:val="TitleChar"/>
    <w:uiPriority w:val="10"/>
    <w:qFormat/>
    <w:rsid w:val="002E1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ACB"/>
    <w:pPr>
      <w:spacing w:before="160"/>
      <w:jc w:val="center"/>
    </w:pPr>
    <w:rPr>
      <w:i/>
      <w:iCs/>
      <w:color w:val="404040" w:themeColor="text1" w:themeTint="BF"/>
    </w:rPr>
  </w:style>
  <w:style w:type="character" w:customStyle="1" w:styleId="QuoteChar">
    <w:name w:val="Quote Char"/>
    <w:basedOn w:val="DefaultParagraphFont"/>
    <w:link w:val="Quote"/>
    <w:uiPriority w:val="29"/>
    <w:rsid w:val="002E1ACB"/>
    <w:rPr>
      <w:i/>
      <w:iCs/>
      <w:color w:val="404040" w:themeColor="text1" w:themeTint="BF"/>
    </w:rPr>
  </w:style>
  <w:style w:type="paragraph" w:styleId="ListParagraph">
    <w:name w:val="List Paragraph"/>
    <w:basedOn w:val="Normal"/>
    <w:uiPriority w:val="34"/>
    <w:qFormat/>
    <w:rsid w:val="002E1ACB"/>
    <w:pPr>
      <w:ind w:left="720"/>
      <w:contextualSpacing/>
    </w:pPr>
  </w:style>
  <w:style w:type="character" w:styleId="IntenseEmphasis">
    <w:name w:val="Intense Emphasis"/>
    <w:basedOn w:val="DefaultParagraphFont"/>
    <w:uiPriority w:val="21"/>
    <w:qFormat/>
    <w:rsid w:val="002E1ACB"/>
    <w:rPr>
      <w:i/>
      <w:iCs/>
      <w:color w:val="2F5496" w:themeColor="accent1" w:themeShade="BF"/>
    </w:rPr>
  </w:style>
  <w:style w:type="paragraph" w:styleId="IntenseQuote">
    <w:name w:val="Intense Quote"/>
    <w:basedOn w:val="Normal"/>
    <w:next w:val="Normal"/>
    <w:link w:val="IntenseQuoteChar"/>
    <w:uiPriority w:val="30"/>
    <w:qFormat/>
    <w:rsid w:val="002E1A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1ACB"/>
    <w:rPr>
      <w:i/>
      <w:iCs/>
      <w:color w:val="2F5496" w:themeColor="accent1" w:themeShade="BF"/>
    </w:rPr>
  </w:style>
  <w:style w:type="character" w:styleId="IntenseReference">
    <w:name w:val="Intense Reference"/>
    <w:basedOn w:val="DefaultParagraphFont"/>
    <w:uiPriority w:val="32"/>
    <w:qFormat/>
    <w:rsid w:val="002E1ACB"/>
    <w:rPr>
      <w:b/>
      <w:bCs/>
      <w:smallCaps/>
      <w:color w:val="2F5496" w:themeColor="accent1" w:themeShade="BF"/>
      <w:spacing w:val="5"/>
    </w:rPr>
  </w:style>
  <w:style w:type="character" w:styleId="Hyperlink">
    <w:name w:val="Hyperlink"/>
    <w:basedOn w:val="DefaultParagraphFont"/>
    <w:uiPriority w:val="99"/>
    <w:unhideWhenUsed/>
    <w:rsid w:val="002E1ACB"/>
    <w:rPr>
      <w:color w:val="0563C1" w:themeColor="hyperlink"/>
      <w:u w:val="single"/>
    </w:rPr>
  </w:style>
  <w:style w:type="character" w:styleId="UnresolvedMention">
    <w:name w:val="Unresolved Mention"/>
    <w:basedOn w:val="DefaultParagraphFont"/>
    <w:uiPriority w:val="99"/>
    <w:semiHidden/>
    <w:unhideWhenUsed/>
    <w:rsid w:val="0080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a.com/training-events/schools/commercial-lending-schools/foundational/curriculum/loan-simulat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ba.com/training-events/schools/commercial-lending-schools/financial-statement-analysis-wor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09AED-3424-4B99-A3BA-EFC7B53FCF48}">
  <ds:schemaRefs>
    <ds:schemaRef ds:uri="http://schemas.microsoft.com/sharepoint/v3/contenttype/forms"/>
  </ds:schemaRefs>
</ds:datastoreItem>
</file>

<file path=customXml/itemProps2.xml><?xml version="1.0" encoding="utf-8"?>
<ds:datastoreItem xmlns:ds="http://schemas.openxmlformats.org/officeDocument/2006/customXml" ds:itemID="{51C6BB68-238B-4CD5-8432-9C0ED0CD8AB1}">
  <ds:schemaRefs>
    <ds:schemaRef ds:uri="http://schemas.microsoft.com/office/2006/metadata/properties"/>
    <ds:schemaRef ds:uri="http://schemas.microsoft.com/office/infopath/2007/PartnerControls"/>
    <ds:schemaRef ds:uri="35b2be36-1f58-4fbf-8df8-db9f01ef9d96"/>
  </ds:schemaRefs>
</ds:datastoreItem>
</file>

<file path=customXml/itemProps3.xml><?xml version="1.0" encoding="utf-8"?>
<ds:datastoreItem xmlns:ds="http://schemas.openxmlformats.org/officeDocument/2006/customXml" ds:itemID="{0DF56F8A-3EF9-43B3-B48D-DDFE34D9C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2e6c-2adb-4d71-a95f-1b01ea15e848"/>
    <ds:schemaRef ds:uri="35b2be36-1f58-4fbf-8df8-db9f01ef9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425</Words>
  <Characters>2381</Characters>
  <Application>Microsoft Office Word</Application>
  <DocSecurity>0</DocSecurity>
  <Lines>38</Lines>
  <Paragraphs>17</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6</cp:revision>
  <dcterms:created xsi:type="dcterms:W3CDTF">2026-09-23T17:43:00Z</dcterms:created>
  <dcterms:modified xsi:type="dcterms:W3CDTF">2026-10-19T19:41:00Z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y fmtid="{D5CDD505-2E9C-101B-9397-08002B2CF9AE}" pid="3" name="docLang">
    <vt:lpwstr>en</vt:lpwstr>
  </property>
  <property fmtid="{D5CDD505-2E9C-101B-9397-08002B2CF9AE}" pid="4" name="MediaServiceImageTags">
    <vt:lpwstr/>
  </property>
</Properties>
</file>